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87" w:rsidRDefault="00017787" w:rsidP="00761711">
      <w:pPr>
        <w:keepNext/>
        <w:keepLines/>
        <w:overflowPunct/>
        <w:autoSpaceDE/>
        <w:autoSpaceDN/>
        <w:adjustRightInd/>
        <w:spacing w:line="276" w:lineRule="auto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p w:rsidR="00A6616D" w:rsidRPr="005050FE" w:rsidRDefault="00A6616D" w:rsidP="00A6616D">
      <w:pPr>
        <w:ind w:right="-314"/>
        <w:jc w:val="right"/>
        <w:rPr>
          <w:rFonts w:eastAsiaTheme="minorHAnsi"/>
          <w:b/>
          <w:lang w:eastAsia="en-US"/>
        </w:rPr>
      </w:pPr>
      <w:r w:rsidRPr="005050FE">
        <w:rPr>
          <w:rFonts w:eastAsiaTheme="minorHAnsi"/>
          <w:b/>
          <w:lang w:eastAsia="en-US"/>
        </w:rPr>
        <w:t>Приложение №</w:t>
      </w:r>
      <w:r>
        <w:rPr>
          <w:rFonts w:eastAsiaTheme="minorHAnsi"/>
          <w:b/>
          <w:lang w:eastAsia="en-US"/>
        </w:rPr>
        <w:t>1</w:t>
      </w:r>
      <w:r w:rsidRPr="005050FE">
        <w:rPr>
          <w:rFonts w:eastAsiaTheme="minorHAnsi"/>
          <w:b/>
          <w:lang w:eastAsia="en-US"/>
        </w:rPr>
        <w:t xml:space="preserve"> </w:t>
      </w:r>
    </w:p>
    <w:p w:rsidR="00A6616D" w:rsidRPr="005050FE" w:rsidRDefault="00A6616D" w:rsidP="005050FE">
      <w:pPr>
        <w:keepNext/>
        <w:keepLines/>
        <w:overflowPunct/>
        <w:autoSpaceDE/>
        <w:autoSpaceDN/>
        <w:adjustRightInd/>
        <w:spacing w:line="276" w:lineRule="auto"/>
        <w:ind w:left="-426"/>
        <w:jc w:val="right"/>
        <w:textAlignment w:val="auto"/>
        <w:outlineLvl w:val="6"/>
        <w:rPr>
          <w:b/>
          <w:i/>
          <w:iCs/>
        </w:rPr>
      </w:pPr>
      <w:r w:rsidRPr="005050FE">
        <w:rPr>
          <w:rFonts w:eastAsiaTheme="minorHAnsi"/>
          <w:b/>
          <w:lang w:eastAsia="en-US"/>
        </w:rPr>
        <w:t>к договору №____________ от ______2015г.</w:t>
      </w:r>
    </w:p>
    <w:p w:rsidR="00761711" w:rsidRPr="00761711" w:rsidRDefault="00761711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  <w:r w:rsidRPr="00761711">
        <w:rPr>
          <w:b/>
          <w:i/>
          <w:iCs/>
          <w:sz w:val="24"/>
          <w:szCs w:val="24"/>
        </w:rPr>
        <w:t>ТЕХНИЧЕСКОЕ ЗАДАНИЕ</w:t>
      </w: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</w:p>
    <w:tbl>
      <w:tblPr>
        <w:tblW w:w="10101" w:type="dxa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46"/>
        <w:gridCol w:w="1265"/>
        <w:gridCol w:w="2190"/>
      </w:tblGrid>
      <w:tr w:rsidR="00761711" w:rsidRPr="00761711" w:rsidTr="00017787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-426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2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13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761711" w:rsidRPr="00761711" w:rsidTr="00017787">
        <w:trPr>
          <w:trHeight w:val="387"/>
        </w:trPr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-262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61711">
              <w:rPr>
                <w:rFonts w:eastAsia="Calibri"/>
                <w:sz w:val="24"/>
                <w:szCs w:val="24"/>
                <w:lang w:eastAsia="en-US"/>
              </w:rPr>
              <w:t>Renault</w:t>
            </w:r>
            <w:proofErr w:type="spellEnd"/>
            <w:r w:rsidRPr="0076171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1711">
              <w:rPr>
                <w:rFonts w:eastAsia="Calibri"/>
                <w:sz w:val="24"/>
                <w:szCs w:val="24"/>
                <w:lang w:eastAsia="en-US"/>
              </w:rPr>
              <w:t>logan</w:t>
            </w:r>
            <w:proofErr w:type="spellEnd"/>
            <w:r w:rsidRPr="00761711">
              <w:rPr>
                <w:rFonts w:eastAsia="Calibri"/>
                <w:sz w:val="24"/>
                <w:szCs w:val="24"/>
                <w:lang w:eastAsia="en-US"/>
              </w:rPr>
              <w:t xml:space="preserve"> (в </w:t>
            </w:r>
            <w:r w:rsidR="00017787">
              <w:rPr>
                <w:rFonts w:eastAsia="Calibri"/>
                <w:sz w:val="24"/>
                <w:szCs w:val="24"/>
                <w:lang w:eastAsia="en-US"/>
              </w:rPr>
              <w:t>новом кузове)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2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13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</w:tbl>
    <w:p w:rsidR="00761711" w:rsidRPr="00761711" w:rsidRDefault="00761711" w:rsidP="00017787">
      <w:pPr>
        <w:overflowPunct/>
        <w:autoSpaceDE/>
        <w:autoSpaceDN/>
        <w:adjustRightInd/>
        <w:ind w:left="-426"/>
        <w:jc w:val="both"/>
        <w:textAlignment w:val="auto"/>
        <w:rPr>
          <w:rFonts w:eastAsia="Calibri"/>
          <w:b/>
          <w:sz w:val="24"/>
          <w:szCs w:val="24"/>
          <w:lang w:eastAsia="en-US"/>
        </w:rPr>
      </w:pPr>
    </w:p>
    <w:p w:rsidR="00761711" w:rsidRPr="00761711" w:rsidRDefault="00761711" w:rsidP="00017787">
      <w:pPr>
        <w:keepNext/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before="120" w:after="200" w:line="276" w:lineRule="auto"/>
        <w:ind w:left="-426" w:firstLine="0"/>
        <w:contextualSpacing/>
        <w:jc w:val="both"/>
        <w:textAlignment w:val="auto"/>
        <w:outlineLvl w:val="0"/>
        <w:rPr>
          <w:b/>
          <w:bCs/>
          <w:iCs/>
          <w:color w:val="000000"/>
          <w:sz w:val="24"/>
          <w:szCs w:val="24"/>
        </w:rPr>
      </w:pPr>
      <w:r w:rsidRPr="00761711">
        <w:rPr>
          <w:b/>
          <w:bCs/>
          <w:iCs/>
          <w:color w:val="000000"/>
          <w:sz w:val="24"/>
          <w:szCs w:val="24"/>
        </w:rPr>
        <w:t>Общие требования</w:t>
      </w:r>
    </w:p>
    <w:p w:rsidR="00761711" w:rsidRPr="00761711" w:rsidRDefault="00761711" w:rsidP="00017787">
      <w:pPr>
        <w:widowControl w:val="0"/>
        <w:overflowPunct/>
        <w:ind w:left="-426"/>
        <w:textAlignment w:val="auto"/>
        <w:rPr>
          <w:rFonts w:eastAsiaTheme="minorEastAsia"/>
          <w:sz w:val="24"/>
          <w:szCs w:val="24"/>
        </w:rPr>
      </w:pPr>
    </w:p>
    <w:p w:rsidR="00017787" w:rsidRDefault="00761711" w:rsidP="00017787">
      <w:pPr>
        <w:widowControl w:val="0"/>
        <w:overflowPunct/>
        <w:ind w:left="-426" w:firstLine="720"/>
        <w:jc w:val="both"/>
        <w:textAlignment w:val="auto"/>
      </w:pPr>
      <w:r w:rsidRPr="00761711">
        <w:rPr>
          <w:rFonts w:eastAsiaTheme="minorEastAsia"/>
          <w:sz w:val="24"/>
          <w:szCs w:val="24"/>
        </w:rPr>
        <w:t xml:space="preserve">1.1. </w:t>
      </w:r>
      <w:proofErr w:type="gramStart"/>
      <w:r w:rsidRPr="00017787">
        <w:rPr>
          <w:rFonts w:eastAsiaTheme="minorEastAsia"/>
          <w:sz w:val="24"/>
          <w:szCs w:val="24"/>
        </w:rPr>
        <w:t>Поставляемый автомобиль должен быть новым (не бывшим в эксплуатации, в том числе и в демонстрационных целях, не проходивший ремонт, в том числе восстановление, замену составных частей, восстановление потребительских свойств), не имеющий дефектов, связанных с конструкцией, материалами и его функционированием при штатном использовании, не имеющий внутренних и наружных дефектов: царапин, вмятин и других повреждений.</w:t>
      </w:r>
      <w:proofErr w:type="gramEnd"/>
      <w:r w:rsidRPr="00761711">
        <w:rPr>
          <w:sz w:val="24"/>
          <w:szCs w:val="24"/>
        </w:rPr>
        <w:t xml:space="preserve"> Шасси без пробега (допускается технологический пробег, связанный с проведением предъявительских приёмо-сдаточных испытаний и погрузкой, разгрузкой транспортного средства).</w:t>
      </w:r>
      <w:r w:rsidRPr="00017787">
        <w:t xml:space="preserve"> </w:t>
      </w:r>
      <w:r w:rsidRPr="00017787">
        <w:rPr>
          <w:sz w:val="24"/>
          <w:szCs w:val="24"/>
        </w:rPr>
        <w:t>Товар должен быть полностью укомплектован: все параметры, его оборудование (приборы, узлы агрегаты и детали) проверены и готовы к эксплуатации.</w:t>
      </w:r>
      <w:r w:rsidR="001C5257" w:rsidRPr="00017787">
        <w:t xml:space="preserve"> </w:t>
      </w:r>
    </w:p>
    <w:p w:rsidR="00761711" w:rsidRDefault="001C5257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017787">
        <w:rPr>
          <w:sz w:val="24"/>
          <w:szCs w:val="24"/>
        </w:rPr>
        <w:t>Год производства: автомобиль должен быть не ранее 2015 года выпуска.</w:t>
      </w:r>
    </w:p>
    <w:p w:rsidR="005D6DBB" w:rsidRDefault="005D6DBB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5D6DBB">
        <w:rPr>
          <w:sz w:val="24"/>
          <w:szCs w:val="24"/>
        </w:rPr>
        <w:t xml:space="preserve">Поставщик должен быть Производителем Товара или официальным дилером </w:t>
      </w:r>
      <w:r w:rsidR="00602E6A" w:rsidRPr="00602E6A">
        <w:rPr>
          <w:sz w:val="24"/>
          <w:szCs w:val="24"/>
        </w:rPr>
        <w:t>автозавода</w:t>
      </w:r>
      <w:r w:rsidRPr="005D6DBB">
        <w:rPr>
          <w:sz w:val="24"/>
          <w:szCs w:val="24"/>
        </w:rPr>
        <w:t>.</w:t>
      </w:r>
    </w:p>
    <w:p w:rsidR="00761711" w:rsidRP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 xml:space="preserve">1.2.  </w:t>
      </w:r>
      <w:r w:rsidRPr="00761711">
        <w:rPr>
          <w:sz w:val="24"/>
          <w:szCs w:val="24"/>
        </w:rPr>
        <w:t>Страна производитель: Российская Федерация.</w:t>
      </w:r>
    </w:p>
    <w:p w:rsidR="00761711" w:rsidRP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1.3. Вс</w:t>
      </w:r>
      <w:r>
        <w:rPr>
          <w:rFonts w:eastAsiaTheme="minorEastAsia"/>
          <w:sz w:val="24"/>
          <w:szCs w:val="24"/>
        </w:rPr>
        <w:t>я</w:t>
      </w:r>
      <w:r w:rsidRPr="00761711">
        <w:rPr>
          <w:rFonts w:eastAsiaTheme="minorEastAsia"/>
          <w:sz w:val="24"/>
          <w:szCs w:val="24"/>
        </w:rPr>
        <w:t xml:space="preserve"> необходим</w:t>
      </w:r>
      <w:r>
        <w:rPr>
          <w:rFonts w:eastAsiaTheme="minorEastAsia"/>
          <w:sz w:val="24"/>
          <w:szCs w:val="24"/>
        </w:rPr>
        <w:t>ая</w:t>
      </w:r>
      <w:r w:rsidRPr="0076171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документация: </w:t>
      </w:r>
      <w:r w:rsidRPr="00761711">
        <w:rPr>
          <w:rFonts w:eastAsiaTheme="minorEastAsia"/>
          <w:sz w:val="24"/>
          <w:szCs w:val="24"/>
        </w:rPr>
        <w:t>Руководства пользователя, Техническая документация</w:t>
      </w:r>
      <w:r>
        <w:rPr>
          <w:rFonts w:eastAsiaTheme="minorEastAsia"/>
          <w:sz w:val="24"/>
          <w:szCs w:val="24"/>
        </w:rPr>
        <w:t xml:space="preserve">, должны быть на русском языке. </w:t>
      </w:r>
      <w:r w:rsidRPr="00761711">
        <w:rPr>
          <w:rFonts w:eastAsiaTheme="minorEastAsia"/>
          <w:sz w:val="24"/>
          <w:szCs w:val="24"/>
        </w:rPr>
        <w:t>Предоставление документации в виде копий не допускается</w:t>
      </w:r>
      <w:r>
        <w:rPr>
          <w:rFonts w:eastAsiaTheme="minorEastAsia"/>
          <w:sz w:val="24"/>
          <w:szCs w:val="24"/>
        </w:rPr>
        <w:t>.</w:t>
      </w:r>
    </w:p>
    <w:p w:rsid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 w:rsidR="001C5257">
        <w:rPr>
          <w:rFonts w:eastAsiaTheme="minorEastAsia"/>
          <w:sz w:val="24"/>
          <w:szCs w:val="24"/>
        </w:rPr>
        <w:t>4</w:t>
      </w:r>
      <w:r w:rsidRPr="00761711">
        <w:rPr>
          <w:rFonts w:eastAsiaTheme="minorEastAsia"/>
          <w:sz w:val="24"/>
          <w:szCs w:val="24"/>
        </w:rPr>
        <w:t>. Товар должен соответствовать требованиям безопасности, установленным действующим законодательством.</w:t>
      </w:r>
    </w:p>
    <w:p w:rsidR="00A414DD" w:rsidRDefault="008A04EE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 w:rsidR="001C5257">
        <w:rPr>
          <w:rFonts w:eastAsiaTheme="minorEastAsia"/>
          <w:sz w:val="24"/>
          <w:szCs w:val="24"/>
        </w:rPr>
        <w:t>5</w:t>
      </w:r>
      <w:r w:rsidRPr="00761711">
        <w:rPr>
          <w:rFonts w:eastAsiaTheme="minorEastAsia"/>
          <w:sz w:val="24"/>
          <w:szCs w:val="24"/>
        </w:rPr>
        <w:t>. Поставляемый товар не должен находиться в залоге, под арестом или под иным обременением.</w:t>
      </w:r>
    </w:p>
    <w:p w:rsidR="00F8241B" w:rsidRPr="005050FE" w:rsidRDefault="00F8241B" w:rsidP="00F8241B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F8241B">
        <w:rPr>
          <w:b/>
          <w:bCs/>
          <w:color w:val="000000"/>
          <w:sz w:val="24"/>
          <w:szCs w:val="24"/>
        </w:rPr>
        <w:t xml:space="preserve">Место поставки: </w:t>
      </w:r>
      <w:r w:rsidRPr="005050FE">
        <w:rPr>
          <w:bCs/>
          <w:color w:val="000000"/>
          <w:sz w:val="24"/>
          <w:szCs w:val="24"/>
        </w:rPr>
        <w:t>Российская Федерация, Республика Башкортостан, г. Салават, ул. Октябрьская д.35</w:t>
      </w:r>
    </w:p>
    <w:p w:rsidR="00F8241B" w:rsidRPr="00F8241B" w:rsidRDefault="00F8241B" w:rsidP="00F8241B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F8241B">
        <w:rPr>
          <w:b/>
          <w:bCs/>
          <w:color w:val="000000"/>
          <w:sz w:val="24"/>
          <w:szCs w:val="24"/>
        </w:rPr>
        <w:t xml:space="preserve">Условия поставки: </w:t>
      </w:r>
      <w:r w:rsidRPr="005050FE">
        <w:rPr>
          <w:bCs/>
          <w:color w:val="000000"/>
          <w:sz w:val="24"/>
          <w:szCs w:val="24"/>
        </w:rPr>
        <w:t>силами Поставщика и за счет средств Поставщика, до Покупателя</w:t>
      </w:r>
      <w:r w:rsidRPr="00F8241B">
        <w:rPr>
          <w:b/>
          <w:bCs/>
          <w:color w:val="000000"/>
          <w:sz w:val="24"/>
          <w:szCs w:val="24"/>
        </w:rPr>
        <w:t>.</w:t>
      </w:r>
    </w:p>
    <w:p w:rsidR="00F8241B" w:rsidRPr="005050FE" w:rsidRDefault="00F8241B" w:rsidP="00F8241B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F8241B">
        <w:rPr>
          <w:b/>
          <w:bCs/>
          <w:color w:val="000000"/>
          <w:sz w:val="24"/>
          <w:szCs w:val="24"/>
        </w:rPr>
        <w:t xml:space="preserve">Срок поставки: </w:t>
      </w:r>
      <w:r w:rsidRPr="005050FE">
        <w:rPr>
          <w:bCs/>
          <w:color w:val="000000"/>
          <w:sz w:val="24"/>
          <w:szCs w:val="24"/>
        </w:rPr>
        <w:t xml:space="preserve">Транспортные средства должны быть переданы Покупателю в течение 15 (пятнадцати) календарных дней с момента подписания настоящего Договора обеими </w:t>
      </w:r>
      <w:proofErr w:type="spellStart"/>
      <w:r w:rsidRPr="005050FE">
        <w:rPr>
          <w:bCs/>
          <w:color w:val="000000"/>
          <w:sz w:val="24"/>
          <w:szCs w:val="24"/>
        </w:rPr>
        <w:t>Сторонами</w:t>
      </w:r>
      <w:proofErr w:type="gramStart"/>
      <w:r w:rsidRPr="005050FE">
        <w:rPr>
          <w:bCs/>
          <w:color w:val="000000"/>
          <w:sz w:val="24"/>
          <w:szCs w:val="24"/>
        </w:rPr>
        <w:t>.с</w:t>
      </w:r>
      <w:proofErr w:type="spellEnd"/>
      <w:proofErr w:type="gramEnd"/>
      <w:r w:rsidRPr="005050FE">
        <w:rPr>
          <w:bCs/>
          <w:color w:val="000000"/>
          <w:sz w:val="24"/>
          <w:szCs w:val="24"/>
        </w:rPr>
        <w:t xml:space="preserve"> момента заключения муниципального контракта в течение 15 (пятнадцати) календарных дней.</w:t>
      </w:r>
    </w:p>
    <w:p w:rsidR="00F8241B" w:rsidRPr="00F8241B" w:rsidRDefault="00F8241B" w:rsidP="00F8241B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F8241B">
        <w:rPr>
          <w:b/>
          <w:bCs/>
          <w:color w:val="000000"/>
          <w:sz w:val="24"/>
          <w:szCs w:val="24"/>
        </w:rPr>
        <w:t>Перечень технической и другой документации, передаваемой Поставщиком вместе с Товаром Заказчику:</w:t>
      </w:r>
    </w:p>
    <w:p w:rsidR="00F8241B" w:rsidRPr="005050FE" w:rsidRDefault="00F8241B" w:rsidP="00F8241B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5050FE">
        <w:rPr>
          <w:bCs/>
          <w:color w:val="000000"/>
          <w:sz w:val="24"/>
          <w:szCs w:val="24"/>
        </w:rPr>
        <w:t>- Паспорт транспортного средства;</w:t>
      </w:r>
    </w:p>
    <w:p w:rsidR="00F8241B" w:rsidRPr="005050FE" w:rsidRDefault="00F8241B" w:rsidP="00F8241B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5050FE">
        <w:rPr>
          <w:bCs/>
          <w:color w:val="000000"/>
          <w:sz w:val="24"/>
          <w:szCs w:val="24"/>
        </w:rPr>
        <w:t>- Руководство владельца по пользованию автомобилем;</w:t>
      </w:r>
    </w:p>
    <w:p w:rsidR="00F8241B" w:rsidRPr="005050FE" w:rsidRDefault="00F8241B" w:rsidP="00F8241B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5050FE">
        <w:rPr>
          <w:bCs/>
          <w:color w:val="000000"/>
          <w:sz w:val="24"/>
          <w:szCs w:val="24"/>
        </w:rPr>
        <w:t>- Счёт - фактура;</w:t>
      </w:r>
    </w:p>
    <w:p w:rsidR="00F8241B" w:rsidRPr="005050FE" w:rsidRDefault="00F8241B" w:rsidP="00F8241B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5050FE">
        <w:rPr>
          <w:bCs/>
          <w:color w:val="000000"/>
          <w:sz w:val="24"/>
          <w:szCs w:val="24"/>
        </w:rPr>
        <w:t>- Товарная накладная;</w:t>
      </w:r>
    </w:p>
    <w:p w:rsidR="00F8241B" w:rsidRPr="005050FE" w:rsidRDefault="00F8241B" w:rsidP="00F8241B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5050FE">
        <w:rPr>
          <w:bCs/>
          <w:color w:val="000000"/>
          <w:sz w:val="24"/>
          <w:szCs w:val="24"/>
        </w:rPr>
        <w:t>- Акт приёма – передачи;</w:t>
      </w:r>
    </w:p>
    <w:p w:rsidR="00F8241B" w:rsidRPr="005050FE" w:rsidRDefault="00F8241B" w:rsidP="00F8241B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5050FE">
        <w:rPr>
          <w:bCs/>
          <w:color w:val="000000"/>
          <w:sz w:val="24"/>
          <w:szCs w:val="24"/>
        </w:rPr>
        <w:t>- Сервисная книжка;</w:t>
      </w:r>
    </w:p>
    <w:p w:rsidR="00017787" w:rsidRDefault="00C176D9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EastAsia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</w:t>
      </w:r>
      <w:r w:rsidR="00F8241B" w:rsidRPr="005050FE">
        <w:rPr>
          <w:bCs/>
          <w:color w:val="000000"/>
          <w:sz w:val="24"/>
          <w:szCs w:val="24"/>
        </w:rPr>
        <w:t>- Комплект ключей от Автомобиля.</w:t>
      </w:r>
    </w:p>
    <w:tbl>
      <w:tblPr>
        <w:tblpPr w:leftFromText="180" w:rightFromText="180" w:vertAnchor="text" w:horzAnchor="margin" w:tblpXSpec="center" w:tblpY="312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610"/>
        <w:gridCol w:w="125"/>
        <w:gridCol w:w="1849"/>
        <w:gridCol w:w="65"/>
        <w:gridCol w:w="3326"/>
      </w:tblGrid>
      <w:tr w:rsidR="007F447D" w:rsidRPr="006A5C80" w:rsidTr="00017787">
        <w:trPr>
          <w:trHeight w:val="415"/>
        </w:trPr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 xml:space="preserve">№ </w:t>
            </w:r>
            <w:proofErr w:type="gramStart"/>
            <w:r w:rsidRPr="007F447D">
              <w:rPr>
                <w:rFonts w:eastAsia="Calibri"/>
                <w:b/>
                <w:sz w:val="24"/>
                <w:szCs w:val="24"/>
              </w:rPr>
              <w:t>п</w:t>
            </w:r>
            <w:proofErr w:type="gramEnd"/>
            <w:r w:rsidRPr="007F447D">
              <w:rPr>
                <w:rFonts w:eastAsia="Calibri"/>
                <w:b/>
                <w:sz w:val="24"/>
                <w:szCs w:val="24"/>
              </w:rPr>
              <w:t>/п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Параметр эквивалентности товара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Величина эквивалентности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735" w:type="dxa"/>
            <w:gridSpan w:val="2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Двигатель объемом</w:t>
            </w:r>
          </w:p>
        </w:tc>
        <w:tc>
          <w:tcPr>
            <w:tcW w:w="1849" w:type="dxa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vertAlign w:val="superscript"/>
              </w:rPr>
            </w:pPr>
            <w:r w:rsidRPr="006A5C80">
              <w:rPr>
                <w:rFonts w:eastAsia="Calibri"/>
                <w:sz w:val="24"/>
                <w:szCs w:val="24"/>
              </w:rPr>
              <w:t>см</w:t>
            </w:r>
            <w:r w:rsidRPr="006A5C80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91" w:type="dxa"/>
            <w:gridSpan w:val="2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5BA1C8C7" wp14:editId="68A0661D">
                  <wp:extent cx="9525" cy="9525"/>
                  <wp:effectExtent l="0" t="0" r="0" b="0"/>
                  <wp:docPr id="4" name="Рисунок 4" descr="Описание: http://www.lada.ru/new!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www.lada.ru/new!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C80">
              <w:rPr>
                <w:rFonts w:eastAsia="Calibri"/>
                <w:sz w:val="24"/>
                <w:szCs w:val="24"/>
              </w:rPr>
              <w:t>бензиновый</w:t>
            </w:r>
          </w:p>
        </w:tc>
      </w:tr>
      <w:tr w:rsidR="008827A3" w:rsidRPr="006A5C80" w:rsidTr="00017787">
        <w:trPr>
          <w:trHeight w:val="217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Максимальная мощность двигателя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6A5C80">
              <w:rPr>
                <w:rFonts w:eastAsia="Calibri"/>
                <w:sz w:val="24"/>
                <w:szCs w:val="24"/>
              </w:rPr>
              <w:t>л.с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>./кВт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Максимальный крутящий момент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6A5C80">
              <w:rPr>
                <w:rFonts w:eastAsia="Calibri"/>
                <w:sz w:val="24"/>
                <w:szCs w:val="24"/>
              </w:rPr>
              <w:t>Нм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 xml:space="preserve"> при об/мин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30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цилиндров/клапанов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A7036F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  <w:lang w:val="en-US"/>
              </w:rPr>
              <w:t>5</w:t>
            </w:r>
            <w:r w:rsidRPr="006A5C80">
              <w:rPr>
                <w:rFonts w:eastAsia="Calibri"/>
                <w:sz w:val="24"/>
                <w:szCs w:val="24"/>
              </w:rPr>
              <w:t>.1.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Расположение цилиндров рядное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дверей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lastRenderedPageBreak/>
              <w:t>7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мест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12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 xml:space="preserve">Система питания </w:t>
            </w:r>
            <w:r w:rsidRPr="006A5C80">
              <w:rPr>
                <w:rFonts w:eastAsia="Calibri"/>
                <w:sz w:val="24"/>
                <w:szCs w:val="24"/>
              </w:rPr>
              <w:t>впрыск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551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Габаритные размеры: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Длина 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Ширина 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Высота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  <w:p w:rsidR="008827A3" w:rsidRPr="00A414DD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288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Тип трансмиссии механическая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10.1.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Количество передач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AC1A8E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Передний привод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698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Снаряженная масса 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Максимально разрешенная масса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кг.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кг.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Объём топливного бака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л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192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Расход топлива по смешенному циклу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л/100 км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8827A3" w:rsidRPr="006A5C80" w:rsidTr="00017787">
        <w:trPr>
          <w:trHeight w:val="10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Максимальная скорость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км./ч.</w:t>
            </w:r>
          </w:p>
        </w:tc>
        <w:tc>
          <w:tcPr>
            <w:tcW w:w="3391" w:type="dxa"/>
            <w:gridSpan w:val="2"/>
          </w:tcPr>
          <w:p w:rsidR="008827A3" w:rsidRPr="00A414DD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10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Время разгона от 0 до 100 км/ч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5050F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107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Объём багажника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куб.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A5C80">
              <w:rPr>
                <w:rFonts w:eastAsia="Calibri"/>
                <w:sz w:val="24"/>
                <w:szCs w:val="24"/>
              </w:rPr>
              <w:t>дм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Норма токсичности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827A3" w:rsidRPr="006A5C80" w:rsidTr="00017787">
        <w:trPr>
          <w:trHeight w:val="331"/>
        </w:trPr>
        <w:tc>
          <w:tcPr>
            <w:tcW w:w="9671" w:type="dxa"/>
            <w:gridSpan w:val="6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/>
                <w:sz w:val="24"/>
                <w:szCs w:val="24"/>
              </w:rPr>
              <w:t>Комплектация: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Подогрев заднего стекла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Наружные зеркала с ручной регулировкой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 xml:space="preserve">Передние </w:t>
            </w:r>
            <w:proofErr w:type="spellStart"/>
            <w:r w:rsidRPr="006A5C80">
              <w:rPr>
                <w:rFonts w:eastAsia="Calibri"/>
                <w:bCs/>
                <w:sz w:val="23"/>
                <w:szCs w:val="23"/>
              </w:rPr>
              <w:t>электростеклоподъемники</w:t>
            </w:r>
            <w:proofErr w:type="spellEnd"/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Полноразмерное запасное колесо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Регулировка рулевого колеса по высоте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Усилитель руля</w:t>
            </w:r>
            <w:r w:rsidRPr="006A5C80">
              <w:rPr>
                <w:rFonts w:eastAsia="Calibri"/>
                <w:sz w:val="23"/>
                <w:szCs w:val="23"/>
              </w:rPr>
              <w:t xml:space="preserve"> 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Центральный замок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Ремни безопасности водителя и пассажира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Подушка безопасности водителя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Подогрев заднего стекла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Электронное противоугонное устройство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 xml:space="preserve">Цвет кузова 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Белый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610" w:type="dxa"/>
            <w:vAlign w:val="center"/>
          </w:tcPr>
          <w:p w:rsidR="008827A3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A13E21">
              <w:rPr>
                <w:rFonts w:eastAsia="Calibri"/>
                <w:sz w:val="23"/>
                <w:szCs w:val="23"/>
              </w:rPr>
              <w:t>Комплект зимних шин с дисками   (</w:t>
            </w:r>
            <w:proofErr w:type="gramStart"/>
            <w:r w:rsidRPr="00A13E21">
              <w:rPr>
                <w:rFonts w:eastAsia="Calibri"/>
                <w:sz w:val="23"/>
                <w:szCs w:val="23"/>
              </w:rPr>
              <w:t>простые</w:t>
            </w:r>
            <w:proofErr w:type="gramEnd"/>
            <w:r w:rsidRPr="00A13E21">
              <w:rPr>
                <w:rFonts w:eastAsia="Calibri"/>
                <w:sz w:val="23"/>
                <w:szCs w:val="23"/>
              </w:rPr>
              <w:t>) в сборе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610" w:type="dxa"/>
            <w:vAlign w:val="center"/>
          </w:tcPr>
          <w:p w:rsidR="008827A3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Комплект ковров в салон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15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proofErr w:type="gramStart"/>
            <w:r w:rsidRPr="00743210">
              <w:t>Бамперы</w:t>
            </w:r>
            <w:proofErr w:type="gramEnd"/>
            <w:r w:rsidRPr="00743210">
              <w:t xml:space="preserve"> окрашенные в цвет кузова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16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Ручки дверей и зеркала черного цвета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17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Система ABS с электронным распределением тормозных усилий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18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Рециркуляция воздуха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19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Адаптация двигателя к запуску в холодном климате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20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Регулировка ремней безопасности на передних сиденьях по высоте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21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Центральный замок с ДУ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22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Два задних подголовника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23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Защита картера двигателя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24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 xml:space="preserve">Тонировка стекол </w:t>
            </w:r>
            <w:proofErr w:type="spellStart"/>
            <w:r w:rsidRPr="00743210">
              <w:t>атермальная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26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Полноразмерное запасное колесо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27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Штампованные диски “15”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28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Аудиоподготовка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29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 xml:space="preserve">Регулировка рулевого колеса по </w:t>
            </w:r>
            <w:r w:rsidRPr="00743210">
              <w:lastRenderedPageBreak/>
              <w:t>высоте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lastRenderedPageBreak/>
              <w:t>30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Система креплений ISOFIX на задних боковых сиденьях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31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Подсветка багажного отделения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32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Тканевая обивка сидений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33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Баллонный ключ, буксировочный крюк и домкрат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34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Инструкция по эксплуатации на русском языке</w:t>
            </w:r>
          </w:p>
        </w:tc>
        <w:tc>
          <w:tcPr>
            <w:tcW w:w="2039" w:type="dxa"/>
            <w:gridSpan w:val="3"/>
            <w:vAlign w:val="center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ED6EE1"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35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 xml:space="preserve">Декоративные колпаки </w:t>
            </w:r>
          </w:p>
        </w:tc>
        <w:tc>
          <w:tcPr>
            <w:tcW w:w="2039" w:type="dxa"/>
            <w:gridSpan w:val="3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 w:rsidRPr="00B67A6B"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B32420">
              <w:t xml:space="preserve">4 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36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>Передние брызговики</w:t>
            </w:r>
          </w:p>
        </w:tc>
        <w:tc>
          <w:tcPr>
            <w:tcW w:w="2039" w:type="dxa"/>
            <w:gridSpan w:val="3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 w:rsidRPr="00B67A6B"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B32420">
              <w:t>2</w:t>
            </w:r>
          </w:p>
        </w:tc>
      </w:tr>
      <w:tr w:rsidR="00624C2A" w:rsidRPr="006A5C80" w:rsidTr="005050FE">
        <w:trPr>
          <w:trHeight w:val="70"/>
        </w:trPr>
        <w:tc>
          <w:tcPr>
            <w:tcW w:w="696" w:type="dxa"/>
          </w:tcPr>
          <w:p w:rsidR="00624C2A" w:rsidRPr="002505F7" w:rsidRDefault="00624C2A" w:rsidP="00017787">
            <w:pPr>
              <w:overflowPunct/>
              <w:contextualSpacing/>
              <w:jc w:val="both"/>
              <w:textAlignment w:val="auto"/>
            </w:pPr>
            <w:r>
              <w:t>37</w:t>
            </w:r>
          </w:p>
        </w:tc>
        <w:tc>
          <w:tcPr>
            <w:tcW w:w="3610" w:type="dxa"/>
          </w:tcPr>
          <w:p w:rsidR="00624C2A" w:rsidRPr="00743210" w:rsidRDefault="00E166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</w:pPr>
            <w:r>
              <w:t xml:space="preserve"> Кондицио</w:t>
            </w:r>
            <w:r w:rsidR="00561CF6">
              <w:t>не</w:t>
            </w:r>
            <w:bookmarkStart w:id="0" w:name="_GoBack"/>
            <w:bookmarkEnd w:id="0"/>
            <w:r>
              <w:t>р</w:t>
            </w:r>
          </w:p>
        </w:tc>
        <w:tc>
          <w:tcPr>
            <w:tcW w:w="2039" w:type="dxa"/>
            <w:gridSpan w:val="3"/>
          </w:tcPr>
          <w:p w:rsidR="00624C2A" w:rsidRPr="00B67A6B" w:rsidRDefault="00624C2A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</w:p>
        </w:tc>
        <w:tc>
          <w:tcPr>
            <w:tcW w:w="3326" w:type="dxa"/>
          </w:tcPr>
          <w:p w:rsidR="00624C2A" w:rsidRPr="00B32420" w:rsidRDefault="00624C2A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</w:pPr>
            <w:r>
              <w:t>наличие</w:t>
            </w:r>
          </w:p>
        </w:tc>
      </w:tr>
      <w:tr w:rsidR="00A13E21" w:rsidRPr="006A5C80" w:rsidTr="005050FE">
        <w:trPr>
          <w:trHeight w:val="70"/>
        </w:trPr>
        <w:tc>
          <w:tcPr>
            <w:tcW w:w="696" w:type="dxa"/>
          </w:tcPr>
          <w:p w:rsidR="00A13E21" w:rsidRDefault="00A13E21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2505F7">
              <w:t>3</w:t>
            </w:r>
            <w:r w:rsidR="00624C2A">
              <w:t>8</w:t>
            </w:r>
          </w:p>
        </w:tc>
        <w:tc>
          <w:tcPr>
            <w:tcW w:w="3610" w:type="dxa"/>
          </w:tcPr>
          <w:p w:rsidR="00A13E21" w:rsidRDefault="00A13E21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743210">
              <w:t xml:space="preserve">Передние </w:t>
            </w:r>
            <w:proofErr w:type="spellStart"/>
            <w:r w:rsidRPr="00743210">
              <w:t>подкрыльники</w:t>
            </w:r>
            <w:proofErr w:type="spellEnd"/>
          </w:p>
        </w:tc>
        <w:tc>
          <w:tcPr>
            <w:tcW w:w="2039" w:type="dxa"/>
            <w:gridSpan w:val="3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 w:rsidRPr="00B67A6B"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A13E21" w:rsidRPr="006A5C80" w:rsidRDefault="00A13E21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B32420">
              <w:t>2</w:t>
            </w:r>
          </w:p>
        </w:tc>
      </w:tr>
    </w:tbl>
    <w:p w:rsidR="008827A3" w:rsidRPr="00420A2B" w:rsidRDefault="008827A3" w:rsidP="00A414DD">
      <w:pPr>
        <w:rPr>
          <w:b/>
          <w:color w:val="000000" w:themeColor="text1"/>
          <w:sz w:val="24"/>
          <w:szCs w:val="24"/>
        </w:rPr>
      </w:pPr>
    </w:p>
    <w:p w:rsidR="00E00D4D" w:rsidRDefault="00E00D4D" w:rsidP="00E00D4D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ПОДПИСИ СТОРОН:</w:t>
      </w:r>
    </w:p>
    <w:p w:rsidR="00E00D4D" w:rsidRDefault="00E00D4D" w:rsidP="00E00D4D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0D4D" w:rsidTr="00E00D4D">
        <w:trPr>
          <w:trHeight w:val="1264"/>
        </w:trPr>
        <w:tc>
          <w:tcPr>
            <w:tcW w:w="4785" w:type="dxa"/>
          </w:tcPr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</w:t>
            </w:r>
          </w:p>
          <w:p w:rsidR="00E00D4D" w:rsidRDefault="00E00D4D">
            <w:pPr>
              <w:rPr>
                <w:sz w:val="24"/>
                <w:szCs w:val="24"/>
              </w:rPr>
            </w:pP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 С.В. </w:t>
            </w:r>
            <w:proofErr w:type="spellStart"/>
            <w:r>
              <w:rPr>
                <w:sz w:val="24"/>
                <w:szCs w:val="24"/>
              </w:rPr>
              <w:t>Мовергоз</w:t>
            </w:r>
            <w:proofErr w:type="spellEnd"/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  <w:tc>
          <w:tcPr>
            <w:tcW w:w="4786" w:type="dxa"/>
          </w:tcPr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 </w:t>
            </w:r>
          </w:p>
          <w:p w:rsidR="00E00D4D" w:rsidRDefault="00E00D4D">
            <w:pPr>
              <w:rPr>
                <w:sz w:val="24"/>
                <w:szCs w:val="24"/>
              </w:rPr>
            </w:pP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 ______________</w:t>
            </w:r>
          </w:p>
          <w:p w:rsidR="00E00D4D" w:rsidRDefault="00E00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</w:t>
            </w:r>
          </w:p>
        </w:tc>
      </w:tr>
    </w:tbl>
    <w:p w:rsidR="00372484" w:rsidRDefault="00024541"/>
    <w:sectPr w:rsidR="00372484" w:rsidSect="00017787">
      <w:pgSz w:w="11906" w:h="16838"/>
      <w:pgMar w:top="253" w:right="424" w:bottom="709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541" w:rsidRDefault="00024541" w:rsidP="00017787">
      <w:r>
        <w:separator/>
      </w:r>
    </w:p>
  </w:endnote>
  <w:endnote w:type="continuationSeparator" w:id="0">
    <w:p w:rsidR="00024541" w:rsidRDefault="00024541" w:rsidP="0001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541" w:rsidRDefault="00024541" w:rsidP="00017787">
      <w:r>
        <w:separator/>
      </w:r>
    </w:p>
  </w:footnote>
  <w:footnote w:type="continuationSeparator" w:id="0">
    <w:p w:rsidR="00024541" w:rsidRDefault="00024541" w:rsidP="0001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FD"/>
    <w:rsid w:val="00017787"/>
    <w:rsid w:val="00024541"/>
    <w:rsid w:val="000809B7"/>
    <w:rsid w:val="00094C50"/>
    <w:rsid w:val="00104934"/>
    <w:rsid w:val="001C5257"/>
    <w:rsid w:val="00222270"/>
    <w:rsid w:val="002C34CD"/>
    <w:rsid w:val="002E0D86"/>
    <w:rsid w:val="003C3992"/>
    <w:rsid w:val="00403F5D"/>
    <w:rsid w:val="00410551"/>
    <w:rsid w:val="004C6C00"/>
    <w:rsid w:val="005050FE"/>
    <w:rsid w:val="005428A0"/>
    <w:rsid w:val="00561CF6"/>
    <w:rsid w:val="005A5C72"/>
    <w:rsid w:val="005D6DBB"/>
    <w:rsid w:val="00602E6A"/>
    <w:rsid w:val="00623095"/>
    <w:rsid w:val="00624C2A"/>
    <w:rsid w:val="00671FFD"/>
    <w:rsid w:val="006A6022"/>
    <w:rsid w:val="006D6A1C"/>
    <w:rsid w:val="0073021A"/>
    <w:rsid w:val="00761711"/>
    <w:rsid w:val="00783A96"/>
    <w:rsid w:val="007F447D"/>
    <w:rsid w:val="00803258"/>
    <w:rsid w:val="008827A3"/>
    <w:rsid w:val="008A04EE"/>
    <w:rsid w:val="008E49A6"/>
    <w:rsid w:val="0091499A"/>
    <w:rsid w:val="00967081"/>
    <w:rsid w:val="009A6F59"/>
    <w:rsid w:val="009B195B"/>
    <w:rsid w:val="00A13E21"/>
    <w:rsid w:val="00A414DD"/>
    <w:rsid w:val="00A4298B"/>
    <w:rsid w:val="00A6616D"/>
    <w:rsid w:val="00B50C32"/>
    <w:rsid w:val="00B80494"/>
    <w:rsid w:val="00C176D9"/>
    <w:rsid w:val="00C308DB"/>
    <w:rsid w:val="00C661AD"/>
    <w:rsid w:val="00C71F40"/>
    <w:rsid w:val="00D16DC4"/>
    <w:rsid w:val="00D513EE"/>
    <w:rsid w:val="00DE00C2"/>
    <w:rsid w:val="00E00D4D"/>
    <w:rsid w:val="00E166A3"/>
    <w:rsid w:val="00E605D5"/>
    <w:rsid w:val="00E74F75"/>
    <w:rsid w:val="00EC7822"/>
    <w:rsid w:val="00F50198"/>
    <w:rsid w:val="00F8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92427-5ADF-4F71-9666-8D1A715CC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Нигматуллина Юлия Маратовна</cp:lastModifiedBy>
  <cp:revision>18</cp:revision>
  <dcterms:created xsi:type="dcterms:W3CDTF">2015-11-13T11:49:00Z</dcterms:created>
  <dcterms:modified xsi:type="dcterms:W3CDTF">2015-12-15T08:14:00Z</dcterms:modified>
</cp:coreProperties>
</file>